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b/>
          <w:color w:val="242424"/>
          <w:sz w:val="28"/>
          <w:szCs w:val="28"/>
        </w:rPr>
      </w:pPr>
      <w:bookmarkStart w:id="0" w:name="_GoBack"/>
      <w:r w:rsidRPr="0033521A">
        <w:rPr>
          <w:rStyle w:val="h-normal"/>
          <w:b/>
          <w:color w:val="242424"/>
          <w:sz w:val="28"/>
          <w:szCs w:val="28"/>
        </w:rPr>
        <w:t>Рекомендации по перечню документов, обязательных для</w:t>
      </w:r>
      <w:r w:rsidR="00D57048">
        <w:rPr>
          <w:rStyle w:val="h-normal"/>
          <w:b/>
          <w:color w:val="242424"/>
          <w:sz w:val="28"/>
          <w:szCs w:val="28"/>
        </w:rPr>
        <w:t xml:space="preserve"> ИП </w:t>
      </w:r>
      <w:r w:rsidRPr="0033521A">
        <w:rPr>
          <w:rStyle w:val="h-normal"/>
          <w:b/>
          <w:color w:val="242424"/>
          <w:sz w:val="28"/>
          <w:szCs w:val="28"/>
        </w:rPr>
        <w:t xml:space="preserve">и </w:t>
      </w:r>
      <w:proofErr w:type="spellStart"/>
      <w:r w:rsidRPr="0033521A">
        <w:rPr>
          <w:rStyle w:val="h-normal"/>
          <w:b/>
          <w:color w:val="242424"/>
          <w:sz w:val="28"/>
          <w:szCs w:val="28"/>
        </w:rPr>
        <w:t>микроорганизаций</w:t>
      </w:r>
      <w:proofErr w:type="spellEnd"/>
      <w:r w:rsidRPr="0033521A">
        <w:rPr>
          <w:rStyle w:val="h-normal"/>
          <w:b/>
          <w:color w:val="242424"/>
          <w:sz w:val="28"/>
          <w:szCs w:val="28"/>
        </w:rPr>
        <w:t xml:space="preserve"> при регулировании трудовых отношений с работниками</w:t>
      </w:r>
      <w:bookmarkEnd w:id="0"/>
      <w:r w:rsidRPr="0033521A">
        <w:rPr>
          <w:rStyle w:val="h-normal"/>
          <w:b/>
          <w:color w:val="242424"/>
          <w:sz w:val="28"/>
          <w:szCs w:val="28"/>
        </w:rPr>
        <w:t>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b/>
          <w:color w:val="242424"/>
          <w:sz w:val="28"/>
          <w:szCs w:val="28"/>
        </w:rPr>
      </w:pP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 xml:space="preserve">Полный состав кадровой документации, необходимой для регулирования трудовых отношений между нанимателем - индивидуальным предпринимателем или </w:t>
      </w:r>
      <w:proofErr w:type="spellStart"/>
      <w:r w:rsidRPr="0033521A">
        <w:rPr>
          <w:rStyle w:val="h-normal"/>
          <w:color w:val="242424"/>
          <w:sz w:val="28"/>
          <w:szCs w:val="28"/>
        </w:rPr>
        <w:t>микроорганизацией</w:t>
      </w:r>
      <w:proofErr w:type="spellEnd"/>
      <w:r w:rsidR="00397142">
        <w:rPr>
          <w:rStyle w:val="h-normal"/>
          <w:color w:val="242424"/>
          <w:sz w:val="28"/>
          <w:szCs w:val="28"/>
        </w:rPr>
        <w:t>*</w:t>
      </w:r>
      <w:r w:rsidRPr="0033521A">
        <w:rPr>
          <w:rStyle w:val="h-normal"/>
          <w:color w:val="242424"/>
          <w:sz w:val="28"/>
          <w:szCs w:val="28"/>
        </w:rPr>
        <w:t xml:space="preserve"> и работниками, зависит от сферы деятельности нанимателя, местности, условий труда и ряда других факторов.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Трудовым </w:t>
      </w:r>
      <w:r w:rsidRPr="0033521A">
        <w:rPr>
          <w:rStyle w:val="colorff00ff"/>
          <w:color w:val="242424"/>
          <w:sz w:val="28"/>
          <w:szCs w:val="28"/>
        </w:rPr>
        <w:t>кодексом</w:t>
      </w:r>
      <w:r w:rsidRPr="0033521A">
        <w:rPr>
          <w:rStyle w:val="fake-non-breaking-space"/>
          <w:color w:val="242424"/>
          <w:sz w:val="28"/>
          <w:szCs w:val="28"/>
        </w:rPr>
        <w:t> </w:t>
      </w:r>
      <w:r w:rsidRPr="0033521A">
        <w:rPr>
          <w:rStyle w:val="h-normal"/>
          <w:color w:val="242424"/>
          <w:sz w:val="28"/>
          <w:szCs w:val="28"/>
        </w:rPr>
        <w:t>определен ряд документов, наличие которых является обязательным для нанимателя. Ведение таких документов позволяет нанимателю юридически грамотно выстроить взаимоотношения с работниками, минимизирует риски по трудовым спорам, является основанием для реализации работниками социальных прав (назначение пособий, пенсий и т.д.).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К таким документам рекомендуется относить: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1. Правила внутреннего трудового распорядка.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2. Письменные трудовые договоры (контракты).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3. Штатное расписание.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4. Приказы (распоряжения) по личному составу (о заключении, изменении, прекращении трудового договора, о предоставлении отпусков, о командировке, о применении (снятии) дисциплинарного взыскания и другие).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5. Основания к приказам по личному составу (докладные записки, заявления, акты, трудовые договоры, объяснительные записки).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6. Трудовые </w:t>
      </w:r>
      <w:r w:rsidRPr="0033521A">
        <w:rPr>
          <w:rStyle w:val="colorff00ff"/>
          <w:color w:val="242424"/>
          <w:sz w:val="28"/>
          <w:szCs w:val="28"/>
        </w:rPr>
        <w:t>книжки</w:t>
      </w:r>
      <w:r w:rsidRPr="0033521A">
        <w:rPr>
          <w:rStyle w:val="fake-non-breaking-space"/>
          <w:color w:val="242424"/>
          <w:sz w:val="28"/>
          <w:szCs w:val="28"/>
        </w:rPr>
        <w:t> </w:t>
      </w:r>
      <w:r w:rsidRPr="0033521A">
        <w:rPr>
          <w:rStyle w:val="h-normal"/>
          <w:color w:val="242424"/>
          <w:sz w:val="28"/>
          <w:szCs w:val="28"/>
        </w:rPr>
        <w:t>(вкладыши к ним) работников.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7. </w:t>
      </w:r>
      <w:r w:rsidRPr="0033521A">
        <w:rPr>
          <w:rStyle w:val="colorff00ff"/>
          <w:color w:val="242424"/>
          <w:sz w:val="28"/>
          <w:szCs w:val="28"/>
        </w:rPr>
        <w:t>Книга</w:t>
      </w:r>
      <w:r w:rsidRPr="0033521A">
        <w:rPr>
          <w:rStyle w:val="fake-non-breaking-space"/>
          <w:color w:val="242424"/>
          <w:sz w:val="28"/>
          <w:szCs w:val="28"/>
        </w:rPr>
        <w:t> </w:t>
      </w:r>
      <w:r w:rsidRPr="0033521A">
        <w:rPr>
          <w:rStyle w:val="h-normal"/>
          <w:color w:val="242424"/>
          <w:sz w:val="28"/>
          <w:szCs w:val="28"/>
        </w:rPr>
        <w:t>учета движения трудовых книжек и вкладышей к ним.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8. Уведомление работника о продлении контракта, заключении нового контракта, о прекращении трудовых отношений в связи с истечением срока действия контракта.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9. Заявления работников о предоставлении отпуска.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10. Табель учета использования рабочего времени.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11. Расчетные листки.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 xml:space="preserve">Данный перечень не является исчерпывающим, поскольку в процессе трудовых отношений у индивидуальных предпринимателей и </w:t>
      </w:r>
      <w:proofErr w:type="spellStart"/>
      <w:r w:rsidRPr="0033521A">
        <w:rPr>
          <w:rStyle w:val="h-normal"/>
          <w:color w:val="242424"/>
          <w:sz w:val="28"/>
          <w:szCs w:val="28"/>
        </w:rPr>
        <w:t>микроорганизаций</w:t>
      </w:r>
      <w:proofErr w:type="spellEnd"/>
      <w:r w:rsidRPr="0033521A">
        <w:rPr>
          <w:rStyle w:val="h-normal"/>
          <w:color w:val="242424"/>
          <w:sz w:val="28"/>
          <w:szCs w:val="28"/>
        </w:rPr>
        <w:t xml:space="preserve"> может возникать обязанность оформления иных документов.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К документам, которые становятся обязательными при определенных обстоятельствах, рекомендуется относить, в частности: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1. Должностные инструкции работников (если все должностные обязанности работников не отрегулированы в трудовых договорах).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2. Договоры о полной коллективной или индивидуальной материальной ответственности работников (если у нанимателя работают сотрудники, являющиеся материально ответственными лицами).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3. График сменности (если работа носит сменный характер).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lastRenderedPageBreak/>
        <w:t>4. Положение об оплате труда и премировании (если какие-либо из условий оплаты труда и премирования, которые применяются у нанимателя, не отрегулированы ни в одном другом документе, например в трудовом договоре).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Необходимость оформления (наличия) иных документов кадрового делопроизводства, возникающая по конкретным ситуациям в процессе трудовой деятельности, определяется нанимателем в соответствии с законодательством о труде.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28"/>
          <w:szCs w:val="28"/>
        </w:rPr>
      </w:pPr>
      <w:r w:rsidRPr="0033521A">
        <w:rPr>
          <w:rStyle w:val="h-normal"/>
          <w:color w:val="242424"/>
          <w:sz w:val="28"/>
          <w:szCs w:val="28"/>
        </w:rPr>
        <w:t>___________________</w:t>
      </w:r>
    </w:p>
    <w:p w:rsidR="0033521A" w:rsidRPr="0033521A" w:rsidRDefault="0033521A" w:rsidP="0033521A">
      <w:pPr>
        <w:pStyle w:val="p-normal"/>
        <w:shd w:val="clear" w:color="auto" w:fill="FFFFFF"/>
        <w:spacing w:before="0" w:beforeAutospacing="0" w:after="0" w:afterAutospacing="0"/>
        <w:jc w:val="both"/>
        <w:rPr>
          <w:i/>
          <w:color w:val="242424"/>
        </w:rPr>
      </w:pPr>
      <w:r w:rsidRPr="0033521A">
        <w:rPr>
          <w:rStyle w:val="h-normal"/>
          <w:i/>
          <w:color w:val="242424"/>
        </w:rPr>
        <w:t>*</w:t>
      </w:r>
      <w:r w:rsidR="00397142">
        <w:rPr>
          <w:rStyle w:val="h-normal"/>
          <w:i/>
          <w:color w:val="242424"/>
        </w:rPr>
        <w:t xml:space="preserve">к </w:t>
      </w:r>
      <w:proofErr w:type="spellStart"/>
      <w:r w:rsidRPr="0033521A">
        <w:rPr>
          <w:rStyle w:val="h-normal"/>
          <w:i/>
          <w:color w:val="242424"/>
        </w:rPr>
        <w:t>микроорганизациям</w:t>
      </w:r>
      <w:proofErr w:type="spellEnd"/>
      <w:r w:rsidRPr="0033521A">
        <w:rPr>
          <w:rStyle w:val="h-normal"/>
          <w:i/>
          <w:color w:val="242424"/>
        </w:rPr>
        <w:t xml:space="preserve"> относятся зарегистрированные в Республике Беларусь коммерческие организации со средней численностью работников за календарный год до 15 человек включительно (</w:t>
      </w:r>
      <w:r w:rsidRPr="0033521A">
        <w:rPr>
          <w:rStyle w:val="colorff00ff"/>
          <w:i/>
          <w:color w:val="242424"/>
        </w:rPr>
        <w:t>статья 3</w:t>
      </w:r>
      <w:r w:rsidRPr="0033521A">
        <w:rPr>
          <w:rStyle w:val="fake-non-breaking-space"/>
          <w:i/>
          <w:color w:val="242424"/>
        </w:rPr>
        <w:t> </w:t>
      </w:r>
      <w:r w:rsidRPr="0033521A">
        <w:rPr>
          <w:rStyle w:val="h-normal"/>
          <w:i/>
          <w:color w:val="242424"/>
        </w:rPr>
        <w:t>Закона Республики Беларусь "О поддержке малого и среднего предпринимательства").</w:t>
      </w:r>
    </w:p>
    <w:p w:rsidR="0033521A" w:rsidRDefault="0033521A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</w:rPr>
      </w:pPr>
    </w:p>
    <w:p w:rsidR="008470B0" w:rsidRPr="004363A8" w:rsidRDefault="008470B0" w:rsidP="008470B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9123B">
        <w:rPr>
          <w:rStyle w:val="a4"/>
          <w:color w:val="3D3D3D"/>
          <w:sz w:val="28"/>
          <w:szCs w:val="28"/>
          <w:bdr w:val="none" w:sz="0" w:space="0" w:color="auto" w:frame="1"/>
        </w:rPr>
        <w:t xml:space="preserve">Дополнительную информацию можно получить </w:t>
      </w:r>
      <w:r w:rsidR="00D57048">
        <w:rPr>
          <w:rStyle w:val="a4"/>
          <w:color w:val="3D3D3D"/>
          <w:sz w:val="28"/>
          <w:szCs w:val="28"/>
          <w:bdr w:val="none" w:sz="0" w:space="0" w:color="auto" w:frame="1"/>
        </w:rPr>
        <w:t xml:space="preserve">в Гродненском областном учреждении финансовой поддержки предпринимателей по адресу: г.Гродно, ул.Мицкевича,8 или </w:t>
      </w:r>
      <w:r w:rsidRPr="0039123B">
        <w:rPr>
          <w:rStyle w:val="a4"/>
          <w:color w:val="3D3D3D"/>
          <w:sz w:val="28"/>
          <w:szCs w:val="28"/>
          <w:bdr w:val="none" w:sz="0" w:space="0" w:color="auto" w:frame="1"/>
        </w:rPr>
        <w:t>по тел./факс 8 (0152) 621630  либо по эл. почте: </w:t>
      </w:r>
      <w:hyperlink r:id="rId5" w:history="1"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</w:rPr>
          <w:t>fin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centr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</w:rPr>
          <w:t>-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grodno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</w:rPr>
          <w:t>@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yandex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</w:rPr>
          <w:t>.</w:t>
        </w:r>
        <w:r w:rsidR="004363A8" w:rsidRPr="001D2119">
          <w:rPr>
            <w:rStyle w:val="a5"/>
            <w:i/>
            <w:iCs/>
            <w:sz w:val="28"/>
            <w:szCs w:val="28"/>
            <w:bdr w:val="none" w:sz="0" w:space="0" w:color="auto" w:frame="1"/>
            <w:lang w:val="en-US"/>
          </w:rPr>
          <w:t>ru</w:t>
        </w:r>
      </w:hyperlink>
    </w:p>
    <w:p w:rsidR="004363A8" w:rsidRPr="004363A8" w:rsidRDefault="004363A8" w:rsidP="008470B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3D3D3D"/>
          <w:sz w:val="28"/>
          <w:szCs w:val="28"/>
        </w:rPr>
      </w:pPr>
    </w:p>
    <w:p w:rsidR="008470B0" w:rsidRPr="0033521A" w:rsidRDefault="008470B0" w:rsidP="0033521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</w:rPr>
      </w:pPr>
    </w:p>
    <w:sectPr w:rsidR="008470B0" w:rsidRPr="0033521A" w:rsidSect="00C5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3490"/>
    <w:multiLevelType w:val="hybridMultilevel"/>
    <w:tmpl w:val="CE2640B4"/>
    <w:lvl w:ilvl="0" w:tplc="0D1A01DC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8082792"/>
    <w:multiLevelType w:val="hybridMultilevel"/>
    <w:tmpl w:val="A4CCB640"/>
    <w:lvl w:ilvl="0" w:tplc="DD5A5E7E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21A"/>
    <w:rsid w:val="0033521A"/>
    <w:rsid w:val="00397142"/>
    <w:rsid w:val="004363A8"/>
    <w:rsid w:val="006B624B"/>
    <w:rsid w:val="008470B0"/>
    <w:rsid w:val="0094019B"/>
    <w:rsid w:val="00C52862"/>
    <w:rsid w:val="00CE7C5E"/>
    <w:rsid w:val="00D57048"/>
    <w:rsid w:val="00D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3BC1C-59D1-4CCC-B108-B2AC6FCD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335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33521A"/>
  </w:style>
  <w:style w:type="character" w:customStyle="1" w:styleId="colorff00ff">
    <w:name w:val="color__ff00ff"/>
    <w:basedOn w:val="a0"/>
    <w:rsid w:val="0033521A"/>
  </w:style>
  <w:style w:type="character" w:customStyle="1" w:styleId="fake-non-breaking-space">
    <w:name w:val="fake-non-breaking-space"/>
    <w:basedOn w:val="a0"/>
    <w:rsid w:val="0033521A"/>
  </w:style>
  <w:style w:type="paragraph" w:styleId="a3">
    <w:name w:val="Normal (Web)"/>
    <w:basedOn w:val="a"/>
    <w:uiPriority w:val="99"/>
    <w:semiHidden/>
    <w:unhideWhenUsed/>
    <w:rsid w:val="00847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470B0"/>
    <w:rPr>
      <w:i/>
      <w:iCs/>
    </w:rPr>
  </w:style>
  <w:style w:type="character" w:styleId="a5">
    <w:name w:val="Hyperlink"/>
    <w:basedOn w:val="a0"/>
    <w:uiPriority w:val="99"/>
    <w:unhideWhenUsed/>
    <w:rsid w:val="00847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centr-grod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ГОУФПП-АГП</dc:creator>
  <cp:lastModifiedBy>Иван Иванов</cp:lastModifiedBy>
  <cp:revision>2</cp:revision>
  <dcterms:created xsi:type="dcterms:W3CDTF">2022-07-27T13:41:00Z</dcterms:created>
  <dcterms:modified xsi:type="dcterms:W3CDTF">2022-07-27T13:41:00Z</dcterms:modified>
</cp:coreProperties>
</file>