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02" w:rsidRPr="009227F1" w:rsidRDefault="00F42602" w:rsidP="00563E31">
      <w:pPr>
        <w:shd w:val="clear" w:color="auto" w:fill="FFFFFF"/>
        <w:spacing w:before="24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227F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ОПЛАЧИВАЕМЫЕ </w:t>
      </w:r>
      <w:r w:rsidR="00064554" w:rsidRPr="009227F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ВРЕМЕННЫЕ</w:t>
      </w:r>
      <w:r w:rsidRPr="009227F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РАБОТЫ</w:t>
      </w:r>
    </w:p>
    <w:p w:rsidR="00596C5F" w:rsidRPr="00C44859" w:rsidRDefault="00064554" w:rsidP="00FA6AC8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44859">
        <w:rPr>
          <w:rFonts w:ascii="Times New Roman" w:hAnsi="Times New Roman" w:cs="Times New Roman"/>
          <w:b/>
          <w:sz w:val="26"/>
          <w:szCs w:val="26"/>
        </w:rPr>
        <w:t>Временные</w:t>
      </w:r>
      <w:r w:rsidR="00596C5F" w:rsidRPr="00C44859">
        <w:rPr>
          <w:rFonts w:ascii="Times New Roman" w:hAnsi="Times New Roman" w:cs="Times New Roman"/>
          <w:b/>
          <w:sz w:val="26"/>
          <w:szCs w:val="26"/>
        </w:rPr>
        <w:t xml:space="preserve"> работы</w:t>
      </w:r>
      <w:r w:rsidR="00596C5F" w:rsidRPr="00C44859">
        <w:rPr>
          <w:rFonts w:ascii="Times New Roman" w:hAnsi="Times New Roman" w:cs="Times New Roman"/>
          <w:sz w:val="26"/>
          <w:szCs w:val="26"/>
        </w:rPr>
        <w:t xml:space="preserve"> - это общедоступные виды трудовой деятельн</w:t>
      </w:r>
      <w:r w:rsidRPr="00C44859">
        <w:rPr>
          <w:rFonts w:ascii="Times New Roman" w:hAnsi="Times New Roman" w:cs="Times New Roman"/>
          <w:sz w:val="26"/>
          <w:szCs w:val="26"/>
        </w:rPr>
        <w:t xml:space="preserve">ости, как правило, не требующие </w:t>
      </w:r>
      <w:r w:rsidR="00596C5F" w:rsidRPr="00C44859">
        <w:rPr>
          <w:rFonts w:ascii="Times New Roman" w:hAnsi="Times New Roman" w:cs="Times New Roman"/>
          <w:sz w:val="26"/>
          <w:szCs w:val="26"/>
        </w:rPr>
        <w:t xml:space="preserve">дополнительной </w:t>
      </w:r>
      <w:r w:rsidR="00596C5F" w:rsidRPr="00C44859">
        <w:rPr>
          <w:rFonts w:ascii="Times New Roman" w:hAnsi="Times New Roman" w:cs="Times New Roman"/>
          <w:sz w:val="26"/>
          <w:szCs w:val="26"/>
          <w:lang w:eastAsia="ru-RU"/>
        </w:rPr>
        <w:t>профессиональной подготовки, имеющие социально полезную значимость и содействующие включению в активную трудовую жизнь безработных и других лиц, обращающихся по вопросам трудоустройства.</w:t>
      </w:r>
    </w:p>
    <w:p w:rsidR="001976EC" w:rsidRDefault="001976EC" w:rsidP="00FA6A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5410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56FAC1B" wp14:editId="782A3A28">
            <wp:extent cx="514350" cy="247650"/>
            <wp:effectExtent l="0" t="0" r="0" b="0"/>
            <wp:docPr id="8" name="Рисунок 8" descr="http://trudgrodno.gov.by/wp-content/uploads/2021/01/s000555_69376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rudgrodno.gov.by/wp-content/uploads/2021/01/s000555_693768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6EC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м </w:t>
      </w:r>
      <w:r w:rsidRPr="001976EC">
        <w:rPr>
          <w:rFonts w:ascii="Times New Roman" w:hAnsi="Times New Roman" w:cs="Times New Roman"/>
          <w:sz w:val="26"/>
          <w:szCs w:val="26"/>
        </w:rPr>
        <w:t>Совета Министров Р</w:t>
      </w:r>
      <w:r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Pr="001976EC">
        <w:rPr>
          <w:rFonts w:ascii="Times New Roman" w:hAnsi="Times New Roman" w:cs="Times New Roman"/>
          <w:sz w:val="26"/>
          <w:szCs w:val="26"/>
        </w:rPr>
        <w:t xml:space="preserve">Беларусь 9 июня 2025 г. № 312 </w:t>
      </w:r>
      <w:hyperlink r:id="rId7" w:history="1">
        <w:r w:rsidRPr="001976EC">
          <w:rPr>
            <w:rFonts w:ascii="Times New Roman" w:hAnsi="Times New Roman" w:cs="Times New Roman"/>
            <w:sz w:val="26"/>
            <w:szCs w:val="26"/>
          </w:rPr>
          <w:t xml:space="preserve">«О мерах по содействию занятости населения» внесены изменения в Положение о порядке  финансирования и выполнения оплачиваемых временных работ, а также установления месячной нормы участия безработных в указанных работах». </w:t>
        </w:r>
      </w:hyperlink>
    </w:p>
    <w:p w:rsidR="00064554" w:rsidRPr="00C44859" w:rsidRDefault="00064554" w:rsidP="00FA6AC8">
      <w:pPr>
        <w:shd w:val="clear" w:color="auto" w:fill="FFFFFF"/>
        <w:spacing w:after="0" w:line="280" w:lineRule="exact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44859">
        <w:rPr>
          <w:rFonts w:ascii="Times New Roman" w:hAnsi="Times New Roman" w:cs="Times New Roman"/>
          <w:sz w:val="26"/>
          <w:szCs w:val="26"/>
          <w:lang w:eastAsia="ru-RU"/>
        </w:rPr>
        <w:t>Ежегодно местными исполнительными и распорядительными органами утверждается перечень видов работ и месячная норма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участия 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безработных 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в оплачиваемых 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>временных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работах по направлениям органов по труду,</w:t>
      </w:r>
      <w:r w:rsidR="004902FE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занятости и социальной защите.</w:t>
      </w:r>
    </w:p>
    <w:p w:rsidR="004902FE" w:rsidRPr="00C44859" w:rsidRDefault="00F42602" w:rsidP="00FA6AC8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44859">
        <w:rPr>
          <w:rFonts w:ascii="Times New Roman" w:hAnsi="Times New Roman" w:cs="Times New Roman"/>
          <w:b/>
          <w:sz w:val="26"/>
          <w:szCs w:val="26"/>
          <w:lang w:eastAsia="ru-RU"/>
        </w:rPr>
        <w:t>Месячная норма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– это минимальное количество рабочих дней </w:t>
      </w:r>
      <w:r w:rsidR="00064554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для 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участия безработных в оплачиваемых </w:t>
      </w:r>
      <w:r w:rsidR="00064554" w:rsidRPr="00C44859">
        <w:rPr>
          <w:rFonts w:ascii="Times New Roman" w:hAnsi="Times New Roman" w:cs="Times New Roman"/>
          <w:sz w:val="26"/>
          <w:szCs w:val="26"/>
          <w:lang w:eastAsia="ru-RU"/>
        </w:rPr>
        <w:t>временных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работах.</w:t>
      </w:r>
    </w:p>
    <w:p w:rsidR="00F42602" w:rsidRPr="00C44859" w:rsidRDefault="0099629E" w:rsidP="00FA6AC8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Месячная норма не может превышать 10 рабочих дней. При этом безработный при его желании 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>мо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жет участвовать в </w:t>
      </w:r>
      <w:r w:rsidR="004902FE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оплачиваемых </w:t>
      </w:r>
      <w:r w:rsidR="00064554" w:rsidRPr="00C44859">
        <w:rPr>
          <w:rFonts w:ascii="Times New Roman" w:hAnsi="Times New Roman" w:cs="Times New Roman"/>
          <w:sz w:val="26"/>
          <w:szCs w:val="26"/>
          <w:lang w:eastAsia="ru-RU"/>
        </w:rPr>
        <w:t>временных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работах </w:t>
      </w:r>
      <w:r w:rsidR="009227F1" w:rsidRPr="00C44859">
        <w:rPr>
          <w:rFonts w:ascii="Times New Roman" w:hAnsi="Times New Roman" w:cs="Times New Roman"/>
          <w:sz w:val="26"/>
          <w:szCs w:val="26"/>
          <w:lang w:eastAsia="ru-RU"/>
        </w:rPr>
        <w:t>сверх установленной месячной нормы.</w:t>
      </w:r>
    </w:p>
    <w:p w:rsidR="00F42602" w:rsidRPr="00C44859" w:rsidRDefault="00064554" w:rsidP="00FA6AC8">
      <w:pPr>
        <w:widowControl w:val="0"/>
        <w:autoSpaceDE w:val="0"/>
        <w:autoSpaceDN w:val="0"/>
        <w:adjustRightInd w:val="0"/>
        <w:spacing w:after="0" w:line="280" w:lineRule="exact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sz w:val="26"/>
          <w:szCs w:val="26"/>
          <w:lang w:eastAsia="ru-RU"/>
        </w:rPr>
        <w:t>Безработным, выполнившим оплачиваемые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>временные работы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сверх установленной месячной нормы, количество рабочих дней, превышающих данную месячную </w:t>
      </w:r>
      <w:r w:rsidR="009227F1" w:rsidRPr="00C44859">
        <w:rPr>
          <w:rFonts w:ascii="Times New Roman" w:hAnsi="Times New Roman" w:cs="Times New Roman"/>
          <w:sz w:val="26"/>
          <w:szCs w:val="26"/>
          <w:lang w:eastAsia="ru-RU"/>
        </w:rPr>
        <w:t>норму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>засчитывают</w:t>
      </w:r>
      <w:r w:rsidR="0099629E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ся в 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>месячную норму в последующих месяцах</w:t>
      </w:r>
      <w:r w:rsidR="000558A5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558A5" w:rsidRPr="00C44859">
        <w:rPr>
          <w:rFonts w:ascii="Times New Roman" w:hAnsi="Times New Roman" w:cs="Times New Roman"/>
          <w:color w:val="000000"/>
          <w:sz w:val="26"/>
          <w:szCs w:val="26"/>
        </w:rPr>
        <w:t>(ч. 4, 5 п. 6 Положения о порядке финансирования и выполнения оплачиваемых временных работ).</w:t>
      </w:r>
    </w:p>
    <w:p w:rsidR="00F42602" w:rsidRPr="00C44859" w:rsidRDefault="0099629E" w:rsidP="00FA6AC8">
      <w:pPr>
        <w:pStyle w:val="a7"/>
        <w:spacing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невыполнения безработным без уважительных причин месячной нормы выплата пособия по безработице приостанавливается </w:t>
      </w:r>
      <w:r w:rsidR="004902FE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порядке, 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>определяемом законодательством.</w:t>
      </w:r>
    </w:p>
    <w:p w:rsidR="000558A5" w:rsidRPr="00C44859" w:rsidRDefault="000558A5" w:rsidP="00FA6AC8">
      <w:pPr>
        <w:widowControl w:val="0"/>
        <w:autoSpaceDE w:val="0"/>
        <w:autoSpaceDN w:val="0"/>
        <w:adjustRightInd w:val="0"/>
        <w:spacing w:after="0" w:line="280" w:lineRule="exact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Положением о порядке финансирования и выполнения оплачиваемых временных работ определены уважительные причины, когда безработные могут не выполнять установленную месячную норму. Перечень таких причин является открытым. Среди них (ч. 3 п. 6 Положения о порядке финансирования и выполнения оплачиваемых временных работ):</w:t>
      </w:r>
    </w:p>
    <w:p w:rsidR="000558A5" w:rsidRPr="00C44859" w:rsidRDefault="000558A5" w:rsidP="00FA6AC8">
      <w:pPr>
        <w:widowControl w:val="0"/>
        <w:autoSpaceDE w:val="0"/>
        <w:autoSpaceDN w:val="0"/>
        <w:adjustRightInd w:val="0"/>
        <w:spacing w:after="0" w:line="280" w:lineRule="exact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58"/>
      <w:bookmarkEnd w:id="0"/>
      <w:r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- временная нетрудоспособность безработного, если количество дней его трудоспособности </w:t>
      </w:r>
      <w:proofErr w:type="gramStart"/>
      <w:r w:rsidRPr="00C44859">
        <w:rPr>
          <w:rFonts w:ascii="Times New Roman" w:hAnsi="Times New Roman" w:cs="Times New Roman"/>
          <w:color w:val="000000"/>
          <w:sz w:val="26"/>
          <w:szCs w:val="26"/>
        </w:rPr>
        <w:t>менее месячной</w:t>
      </w:r>
      <w:proofErr w:type="gramEnd"/>
      <w:r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 нормы (при наличии листка нетрудоспособности и (или) справки о временной нетрудоспособности);</w:t>
      </w:r>
    </w:p>
    <w:p w:rsidR="000558A5" w:rsidRPr="00C44859" w:rsidRDefault="000558A5" w:rsidP="00FA6AC8">
      <w:pPr>
        <w:widowControl w:val="0"/>
        <w:autoSpaceDE w:val="0"/>
        <w:autoSpaceDN w:val="0"/>
        <w:adjustRightInd w:val="0"/>
        <w:spacing w:after="0" w:line="280" w:lineRule="exact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59"/>
      <w:bookmarkEnd w:id="1"/>
      <w:r w:rsidRPr="00C44859">
        <w:rPr>
          <w:rFonts w:ascii="Times New Roman" w:hAnsi="Times New Roman" w:cs="Times New Roman"/>
          <w:color w:val="000000"/>
          <w:sz w:val="26"/>
          <w:szCs w:val="26"/>
        </w:rPr>
        <w:t>- необеспечение безработного объемом оплачиваемых временных работ для выполнения установленной месячной нормы;</w:t>
      </w:r>
    </w:p>
    <w:p w:rsidR="000558A5" w:rsidRPr="00C44859" w:rsidRDefault="000558A5" w:rsidP="00FA6AC8">
      <w:pPr>
        <w:widowControl w:val="0"/>
        <w:autoSpaceDE w:val="0"/>
        <w:autoSpaceDN w:val="0"/>
        <w:adjustRightInd w:val="0"/>
        <w:spacing w:after="0" w:line="280" w:lineRule="exact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60"/>
      <w:bookmarkEnd w:id="2"/>
      <w:r w:rsidRPr="00C44859">
        <w:rPr>
          <w:rFonts w:ascii="Times New Roman" w:hAnsi="Times New Roman" w:cs="Times New Roman"/>
          <w:color w:val="000000"/>
          <w:sz w:val="26"/>
          <w:szCs w:val="26"/>
        </w:rPr>
        <w:t>- необеспечение доставки (проезда) безработного к месту выполнения оплачиваемых временных работ и обратно;</w:t>
      </w:r>
    </w:p>
    <w:p w:rsidR="000558A5" w:rsidRPr="00C44859" w:rsidRDefault="000558A5" w:rsidP="00FA6AC8">
      <w:pPr>
        <w:widowControl w:val="0"/>
        <w:autoSpaceDE w:val="0"/>
        <w:autoSpaceDN w:val="0"/>
        <w:adjustRightInd w:val="0"/>
        <w:spacing w:after="0" w:line="280" w:lineRule="exact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61"/>
      <w:bookmarkEnd w:id="3"/>
      <w:r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C44859">
        <w:rPr>
          <w:rFonts w:ascii="Times New Roman" w:hAnsi="Times New Roman" w:cs="Times New Roman"/>
          <w:color w:val="000000"/>
          <w:sz w:val="26"/>
          <w:szCs w:val="26"/>
        </w:rPr>
        <w:t>не достижение</w:t>
      </w:r>
      <w:proofErr w:type="gramEnd"/>
      <w:r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 безработным 18 лет;</w:t>
      </w:r>
    </w:p>
    <w:p w:rsidR="000558A5" w:rsidRPr="00C44859" w:rsidRDefault="000558A5" w:rsidP="00FA6AC8">
      <w:pPr>
        <w:widowControl w:val="0"/>
        <w:autoSpaceDE w:val="0"/>
        <w:autoSpaceDN w:val="0"/>
        <w:adjustRightInd w:val="0"/>
        <w:spacing w:after="0" w:line="280" w:lineRule="exact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62"/>
      <w:bookmarkEnd w:id="4"/>
      <w:r w:rsidRPr="00C44859">
        <w:rPr>
          <w:rFonts w:ascii="Times New Roman" w:hAnsi="Times New Roman" w:cs="Times New Roman"/>
          <w:color w:val="000000"/>
          <w:sz w:val="26"/>
          <w:szCs w:val="26"/>
        </w:rPr>
        <w:t>- иные уважительные причины, которые подтверждаются документально.</w:t>
      </w:r>
    </w:p>
    <w:p w:rsidR="009227F1" w:rsidRPr="00C44859" w:rsidRDefault="009227F1" w:rsidP="00FA6AC8">
      <w:pPr>
        <w:pStyle w:val="a7"/>
        <w:spacing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42602" w:rsidRPr="00C44859" w:rsidRDefault="000558A5" w:rsidP="00FA6AC8">
      <w:pPr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44859">
        <w:rPr>
          <w:rFonts w:ascii="Times New Roman" w:hAnsi="Times New Roman" w:cs="Times New Roman"/>
          <w:b/>
          <w:sz w:val="26"/>
          <w:szCs w:val="26"/>
          <w:lang w:eastAsia="ru-RU"/>
        </w:rPr>
        <w:t>Перечень</w:t>
      </w:r>
      <w:r w:rsidR="00BC4AB1" w:rsidRPr="00C4485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227F1" w:rsidRPr="00C44859">
        <w:rPr>
          <w:rFonts w:ascii="Times New Roman" w:hAnsi="Times New Roman" w:cs="Times New Roman"/>
          <w:b/>
          <w:sz w:val="26"/>
          <w:szCs w:val="26"/>
          <w:lang w:eastAsia="ru-RU"/>
        </w:rPr>
        <w:t>оплачиваемых временных</w:t>
      </w:r>
      <w:r w:rsidR="00BC4AB1" w:rsidRPr="00C4485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работ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firstLine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Положением о порядке финансирования и выполнения оплачиваемых временных работ определен перечень работ, относимых к оплачиваемым временным работам. В частности, к ним отнесены (п. 3 Положения о порядке финансирования и выполнения оплачиваемых временных работ):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" w:name="40"/>
      <w:bookmarkEnd w:id="5"/>
      <w:r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- рекультивация земель, мелиоративные работы, 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природоохранные мероприятия;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" w:name="112"/>
      <w:bookmarkEnd w:id="6"/>
      <w:r w:rsidRPr="00C44859">
        <w:rPr>
          <w:rFonts w:ascii="Times New Roman" w:hAnsi="Times New Roman" w:cs="Times New Roman"/>
          <w:color w:val="000000"/>
          <w:sz w:val="26"/>
          <w:szCs w:val="26"/>
        </w:rPr>
        <w:t>- строительство дорог, их ремонт и содержание;</w:t>
      </w:r>
    </w:p>
    <w:p w:rsidR="000558A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" w:name="113"/>
      <w:bookmarkEnd w:id="7"/>
      <w:r w:rsidRPr="00C44859">
        <w:rPr>
          <w:rFonts w:ascii="Times New Roman" w:hAnsi="Times New Roman" w:cs="Times New Roman"/>
          <w:color w:val="000000"/>
          <w:sz w:val="26"/>
          <w:szCs w:val="26"/>
        </w:rPr>
        <w:t>- строительство и ремонт объектов социально-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культурного</w:t>
      </w:r>
      <w:r w:rsidR="00C44859"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4859">
        <w:rPr>
          <w:rFonts w:ascii="Times New Roman" w:hAnsi="Times New Roman" w:cs="Times New Roman"/>
          <w:color w:val="000000"/>
          <w:sz w:val="26"/>
          <w:szCs w:val="26"/>
        </w:rPr>
        <w:t>назначения и социального обслуживания;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" w:name="114"/>
      <w:bookmarkEnd w:id="8"/>
      <w:r w:rsidRPr="00C44859">
        <w:rPr>
          <w:rFonts w:ascii="Times New Roman" w:hAnsi="Times New Roman" w:cs="Times New Roman"/>
          <w:color w:val="000000"/>
          <w:sz w:val="26"/>
          <w:szCs w:val="26"/>
        </w:rPr>
        <w:t>- восстановление культурных ценностей, памятников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архитектуры, заповедных зон;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" w:name="115"/>
      <w:bookmarkEnd w:id="9"/>
      <w:r w:rsidRPr="00C44859">
        <w:rPr>
          <w:rFonts w:ascii="Times New Roman" w:hAnsi="Times New Roman" w:cs="Times New Roman"/>
          <w:color w:val="000000"/>
          <w:sz w:val="26"/>
          <w:szCs w:val="26"/>
        </w:rPr>
        <w:t>- сельскохозяйственные работы;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0" w:name="116"/>
      <w:bookmarkEnd w:id="10"/>
      <w:r w:rsidRPr="00C44859">
        <w:rPr>
          <w:rFonts w:ascii="Times New Roman" w:hAnsi="Times New Roman" w:cs="Times New Roman"/>
          <w:color w:val="000000"/>
          <w:sz w:val="26"/>
          <w:szCs w:val="26"/>
        </w:rPr>
        <w:t>- благоустройство и озеленение территорий;</w:t>
      </w:r>
    </w:p>
    <w:p w:rsidR="000558A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1" w:name="117"/>
      <w:bookmarkEnd w:id="11"/>
      <w:r w:rsidRPr="00C44859">
        <w:rPr>
          <w:rFonts w:ascii="Times New Roman" w:hAnsi="Times New Roman" w:cs="Times New Roman"/>
          <w:color w:val="000000"/>
          <w:sz w:val="26"/>
          <w:szCs w:val="26"/>
        </w:rPr>
        <w:t>- сохранение и развитие лесопаркового хозяйства, зон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отдыха и</w:t>
      </w:r>
      <w:r w:rsidR="000558A5"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4859">
        <w:rPr>
          <w:rFonts w:ascii="Times New Roman" w:hAnsi="Times New Roman" w:cs="Times New Roman"/>
          <w:color w:val="000000"/>
          <w:sz w:val="26"/>
          <w:szCs w:val="26"/>
        </w:rPr>
        <w:t>туризма;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2" w:name="118"/>
      <w:bookmarkEnd w:id="12"/>
      <w:r w:rsidRPr="00C44859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подсобные работы;</w:t>
      </w:r>
    </w:p>
    <w:p w:rsidR="000558A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3" w:name="119"/>
      <w:bookmarkEnd w:id="13"/>
      <w:r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- сортировка </w:t>
      </w:r>
      <w:proofErr w:type="gramStart"/>
      <w:r w:rsidRPr="00C44859">
        <w:rPr>
          <w:rFonts w:ascii="Times New Roman" w:hAnsi="Times New Roman" w:cs="Times New Roman"/>
          <w:color w:val="000000"/>
          <w:sz w:val="26"/>
          <w:szCs w:val="26"/>
        </w:rPr>
        <w:t>бывших</w:t>
      </w:r>
      <w:proofErr w:type="gramEnd"/>
      <w:r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 в употреблении одежды, обуви и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изделий;</w:t>
      </w:r>
    </w:p>
    <w:p w:rsidR="000558A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4" w:name="120"/>
      <w:bookmarkEnd w:id="14"/>
      <w:r w:rsidRPr="00C44859">
        <w:rPr>
          <w:rFonts w:ascii="Times New Roman" w:hAnsi="Times New Roman" w:cs="Times New Roman"/>
          <w:color w:val="000000"/>
          <w:sz w:val="26"/>
          <w:szCs w:val="26"/>
        </w:rPr>
        <w:t>- сбор, сортировка и переработка вторичного сырья и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отходов;</w:t>
      </w:r>
    </w:p>
    <w:p w:rsidR="000558A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5" w:name="121"/>
      <w:bookmarkEnd w:id="15"/>
      <w:r w:rsidRPr="00C44859">
        <w:rPr>
          <w:rFonts w:ascii="Times New Roman" w:hAnsi="Times New Roman" w:cs="Times New Roman"/>
          <w:color w:val="000000"/>
          <w:sz w:val="26"/>
          <w:szCs w:val="26"/>
        </w:rPr>
        <w:t>- работы в организациях, осуществляющих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эксплуатацию</w:t>
      </w:r>
      <w:r w:rsidR="000558A5"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жилищного фонда и (или) </w:t>
      </w:r>
      <w:proofErr w:type="gramStart"/>
      <w:r w:rsidRPr="00C44859">
        <w:rPr>
          <w:rFonts w:ascii="Times New Roman" w:hAnsi="Times New Roman" w:cs="Times New Roman"/>
          <w:color w:val="000000"/>
          <w:sz w:val="26"/>
          <w:szCs w:val="26"/>
        </w:rPr>
        <w:t>предоставляющих</w:t>
      </w:r>
      <w:proofErr w:type="gramEnd"/>
      <w:r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 ЖКУ;</w:t>
      </w:r>
    </w:p>
    <w:p w:rsidR="000558A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6" w:name="122"/>
      <w:bookmarkEnd w:id="16"/>
      <w:r w:rsidRPr="00C44859">
        <w:rPr>
          <w:rFonts w:ascii="Times New Roman" w:hAnsi="Times New Roman" w:cs="Times New Roman"/>
          <w:color w:val="000000"/>
          <w:sz w:val="26"/>
          <w:szCs w:val="26"/>
        </w:rPr>
        <w:t>- работы по подготовке и проведению спортивно-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массовых</w:t>
      </w:r>
      <w:r w:rsidR="000558A5"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4859">
        <w:rPr>
          <w:rFonts w:ascii="Times New Roman" w:hAnsi="Times New Roman" w:cs="Times New Roman"/>
          <w:color w:val="000000"/>
          <w:sz w:val="26"/>
          <w:szCs w:val="26"/>
        </w:rPr>
        <w:t>мероприятий;</w:t>
      </w:r>
    </w:p>
    <w:p w:rsidR="000558A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7" w:name="123"/>
      <w:bookmarkEnd w:id="17"/>
      <w:r w:rsidRPr="00C44859">
        <w:rPr>
          <w:rFonts w:ascii="Times New Roman" w:hAnsi="Times New Roman" w:cs="Times New Roman"/>
          <w:color w:val="000000"/>
          <w:sz w:val="26"/>
          <w:szCs w:val="26"/>
        </w:rPr>
        <w:t>- работы по подг</w:t>
      </w:r>
      <w:r w:rsidR="000558A5" w:rsidRPr="00C44859">
        <w:rPr>
          <w:rFonts w:ascii="Times New Roman" w:hAnsi="Times New Roman" w:cs="Times New Roman"/>
          <w:color w:val="000000"/>
          <w:sz w:val="26"/>
          <w:szCs w:val="26"/>
        </w:rPr>
        <w:t>отовке и проведению фестивалей,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культурно-зрелищных мероприятий (концертов и др.);</w:t>
      </w:r>
    </w:p>
    <w:p w:rsidR="000558A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8" w:name="124"/>
      <w:bookmarkEnd w:id="18"/>
      <w:r w:rsidRPr="00C44859">
        <w:rPr>
          <w:rFonts w:ascii="Times New Roman" w:hAnsi="Times New Roman" w:cs="Times New Roman"/>
          <w:color w:val="000000"/>
          <w:sz w:val="26"/>
          <w:szCs w:val="26"/>
        </w:rPr>
        <w:t>- работы по подготовке и проведению переписи</w:t>
      </w:r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населения;</w:t>
      </w:r>
    </w:p>
    <w:p w:rsidR="000558A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ind w:left="5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9" w:name="125"/>
      <w:bookmarkEnd w:id="19"/>
      <w:r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- уход за участками для захоронения, работы </w:t>
      </w:r>
      <w:proofErr w:type="gramStart"/>
      <w:r w:rsidRPr="00C44859">
        <w:rPr>
          <w:rFonts w:ascii="Times New Roman" w:hAnsi="Times New Roman" w:cs="Times New Roman"/>
          <w:color w:val="000000"/>
          <w:sz w:val="26"/>
          <w:szCs w:val="26"/>
        </w:rPr>
        <w:t>по</w:t>
      </w:r>
      <w:proofErr w:type="gramEnd"/>
    </w:p>
    <w:p w:rsidR="007510F5" w:rsidRPr="00C44859" w:rsidRDefault="007510F5" w:rsidP="00FA6AC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4859">
        <w:rPr>
          <w:rFonts w:ascii="Times New Roman" w:hAnsi="Times New Roman" w:cs="Times New Roman"/>
          <w:color w:val="000000"/>
          <w:sz w:val="26"/>
          <w:szCs w:val="26"/>
        </w:rPr>
        <w:t>содержанию и</w:t>
      </w:r>
      <w:r w:rsidR="000558A5" w:rsidRPr="00C448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4859">
        <w:rPr>
          <w:rFonts w:ascii="Times New Roman" w:hAnsi="Times New Roman" w:cs="Times New Roman"/>
          <w:color w:val="000000"/>
          <w:sz w:val="26"/>
          <w:szCs w:val="26"/>
        </w:rPr>
        <w:t>благоустройству мест погребения.</w:t>
      </w:r>
    </w:p>
    <w:p w:rsidR="00C44859" w:rsidRPr="00C44859" w:rsidRDefault="00C44859" w:rsidP="00FA6AC8">
      <w:pPr>
        <w:pStyle w:val="ConsPlusNormal"/>
        <w:widowControl/>
        <w:spacing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4859">
        <w:rPr>
          <w:rFonts w:ascii="Times New Roman" w:hAnsi="Times New Roman" w:cs="Times New Roman"/>
          <w:sz w:val="26"/>
          <w:szCs w:val="26"/>
        </w:rPr>
        <w:t> С гражданами, направленными органами по труду, занятости и социальной защите на оплачиваемые временные работы, заключаются срочные трудовые (за исключением контрактов) или гражданско-правовые договоры в порядке, установленном законодательством.</w:t>
      </w:r>
    </w:p>
    <w:p w:rsidR="00F42602" w:rsidRPr="00FA6AC8" w:rsidRDefault="0099629E" w:rsidP="00FA6AC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6AC8">
        <w:rPr>
          <w:rFonts w:ascii="Times New Roman" w:hAnsi="Times New Roman" w:cs="Times New Roman"/>
          <w:sz w:val="26"/>
          <w:szCs w:val="26"/>
          <w:lang w:eastAsia="ru-RU"/>
        </w:rPr>
        <w:t xml:space="preserve">Оплата труда граждан, занятых на оплачиваемых </w:t>
      </w:r>
      <w:r w:rsidR="00FA6AC8" w:rsidRPr="00FA6AC8">
        <w:rPr>
          <w:rFonts w:ascii="Times New Roman" w:hAnsi="Times New Roman" w:cs="Times New Roman"/>
          <w:sz w:val="26"/>
          <w:szCs w:val="26"/>
          <w:lang w:eastAsia="ru-RU"/>
        </w:rPr>
        <w:t>временных</w:t>
      </w:r>
      <w:r w:rsidR="00F42602" w:rsidRPr="00FA6AC8">
        <w:rPr>
          <w:rFonts w:ascii="Times New Roman" w:hAnsi="Times New Roman" w:cs="Times New Roman"/>
          <w:sz w:val="26"/>
          <w:szCs w:val="26"/>
          <w:lang w:eastAsia="ru-RU"/>
        </w:rPr>
        <w:t xml:space="preserve"> работах, производится в соответствии с законодательством о труде.</w:t>
      </w:r>
    </w:p>
    <w:p w:rsidR="002F2CBD" w:rsidRDefault="002F2CBD" w:rsidP="00FA6AC8">
      <w:pPr>
        <w:spacing w:after="0" w:line="280" w:lineRule="exact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F42602" w:rsidRPr="00C44859" w:rsidRDefault="00F42602" w:rsidP="00FA6AC8">
      <w:pPr>
        <w:spacing w:after="0" w:line="280" w:lineRule="exact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4485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Финансирование оплачиваемых </w:t>
      </w:r>
      <w:r w:rsidR="00ED7205">
        <w:rPr>
          <w:rFonts w:ascii="Times New Roman" w:hAnsi="Times New Roman" w:cs="Times New Roman"/>
          <w:b/>
          <w:sz w:val="26"/>
          <w:szCs w:val="26"/>
          <w:lang w:eastAsia="ru-RU"/>
        </w:rPr>
        <w:t>временных</w:t>
      </w:r>
      <w:bookmarkStart w:id="20" w:name="_GoBack"/>
      <w:bookmarkEnd w:id="20"/>
      <w:r w:rsidRPr="00C44859">
        <w:rPr>
          <w:rFonts w:ascii="Times New Roman" w:hAnsi="Times New Roman" w:cs="Times New Roman"/>
          <w:b/>
          <w:sz w:val="26"/>
          <w:szCs w:val="26"/>
          <w:lang w:eastAsia="ru-RU"/>
        </w:rPr>
        <w:t>работ</w:t>
      </w:r>
    </w:p>
    <w:p w:rsidR="00232D93" w:rsidRPr="00C44859" w:rsidRDefault="00232D93" w:rsidP="00FA6AC8">
      <w:pPr>
        <w:spacing w:after="0" w:line="280" w:lineRule="exact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F42602" w:rsidRPr="00C44859" w:rsidRDefault="00F42602" w:rsidP="002F2CBD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44859">
        <w:rPr>
          <w:rFonts w:ascii="Times New Roman" w:hAnsi="Times New Roman" w:cs="Times New Roman"/>
          <w:sz w:val="26"/>
          <w:szCs w:val="26"/>
          <w:lang w:eastAsia="ru-RU"/>
        </w:rPr>
        <w:t>Финансир</w:t>
      </w:r>
      <w:r w:rsidR="009227F1" w:rsidRPr="00C44859">
        <w:rPr>
          <w:rFonts w:ascii="Times New Roman" w:hAnsi="Times New Roman" w:cs="Times New Roman"/>
          <w:sz w:val="26"/>
          <w:szCs w:val="26"/>
          <w:lang w:eastAsia="ru-RU"/>
        </w:rPr>
        <w:t>ование оплачиваемых временных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работ производится за счет средств нанимателей, в интересах которых организую</w:t>
      </w:r>
      <w:r w:rsidR="0099629E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тся эти работы, с привлечением при необходимости средств местных исполнительных </w:t>
      </w:r>
      <w:r w:rsidR="00866EA8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органов, средств </w:t>
      </w:r>
      <w:proofErr w:type="gramStart"/>
      <w:r w:rsidRPr="00C44859">
        <w:rPr>
          <w:rFonts w:ascii="Times New Roman" w:hAnsi="Times New Roman" w:cs="Times New Roman"/>
          <w:sz w:val="26"/>
          <w:szCs w:val="26"/>
          <w:lang w:eastAsia="ru-RU"/>
        </w:rPr>
        <w:t>Фонда социальной защиты населения Министерства труда</w:t>
      </w:r>
      <w:proofErr w:type="gramEnd"/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и социальной защиты.</w:t>
      </w:r>
    </w:p>
    <w:p w:rsidR="00F42602" w:rsidRPr="00C44859" w:rsidRDefault="00866EA8" w:rsidP="002F2CBD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Если Вы испытываете </w:t>
      </w:r>
      <w:r w:rsidR="00563E31" w:rsidRPr="00C44859">
        <w:rPr>
          <w:rFonts w:ascii="Times New Roman" w:hAnsi="Times New Roman" w:cs="Times New Roman"/>
          <w:sz w:val="26"/>
          <w:szCs w:val="26"/>
          <w:lang w:eastAsia="ru-RU"/>
        </w:rPr>
        <w:t>зат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руднения с трудоустройством </w:t>
      </w:r>
      <w:r w:rsidR="00563E31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или 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>желаете иметь дополнительный доход, временная занятость в виде уча</w:t>
      </w:r>
      <w:r w:rsidR="009227F1" w:rsidRPr="00C44859">
        <w:rPr>
          <w:rFonts w:ascii="Times New Roman" w:hAnsi="Times New Roman" w:cs="Times New Roman"/>
          <w:sz w:val="26"/>
          <w:szCs w:val="26"/>
          <w:lang w:eastAsia="ru-RU"/>
        </w:rPr>
        <w:t>стия в оплачиваемых временных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работах позволит </w:t>
      </w:r>
      <w:r w:rsidR="00563E31" w:rsidRPr="00C44859">
        <w:rPr>
          <w:rFonts w:ascii="Times New Roman" w:hAnsi="Times New Roman" w:cs="Times New Roman"/>
          <w:sz w:val="26"/>
          <w:szCs w:val="26"/>
          <w:lang w:eastAsia="ru-RU"/>
        </w:rPr>
        <w:t>Ва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м пополнить свой семейный бюджет и поддержит в период 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>по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>иска постоянной работы.</w:t>
      </w:r>
    </w:p>
    <w:p w:rsidR="00F42602" w:rsidRPr="00C44859" w:rsidRDefault="00F42602" w:rsidP="002F2CBD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4485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Приглашаем к сотрудничеству нанимателей, заинтересованных в пров</w:t>
      </w:r>
      <w:r w:rsidR="009227F1" w:rsidRPr="00C44859">
        <w:rPr>
          <w:rFonts w:ascii="Times New Roman" w:hAnsi="Times New Roman" w:cs="Times New Roman"/>
          <w:sz w:val="26"/>
          <w:szCs w:val="26"/>
          <w:lang w:eastAsia="ru-RU"/>
        </w:rPr>
        <w:t>едении оплачиваемых временных</w:t>
      </w:r>
      <w:r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работ.</w:t>
      </w:r>
    </w:p>
    <w:p w:rsidR="008840CD" w:rsidRPr="00C44859" w:rsidRDefault="0099629E" w:rsidP="002F2CBD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44859">
        <w:rPr>
          <w:rFonts w:ascii="Times New Roman" w:hAnsi="Times New Roman" w:cs="Times New Roman"/>
          <w:sz w:val="26"/>
          <w:szCs w:val="26"/>
          <w:lang w:eastAsia="ru-RU"/>
        </w:rPr>
        <w:t>По вопросам организации и участия в оплачиваемых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227F1" w:rsidRPr="00C44859">
        <w:rPr>
          <w:rFonts w:ascii="Times New Roman" w:hAnsi="Times New Roman" w:cs="Times New Roman"/>
          <w:sz w:val="26"/>
          <w:szCs w:val="26"/>
          <w:lang w:eastAsia="ru-RU"/>
        </w:rPr>
        <w:t>временных</w:t>
      </w:r>
      <w:r w:rsidR="00AB2D5C" w:rsidRPr="00C44859">
        <w:rPr>
          <w:rFonts w:ascii="Times New Roman" w:hAnsi="Times New Roman" w:cs="Times New Roman"/>
          <w:sz w:val="26"/>
          <w:szCs w:val="26"/>
          <w:lang w:eastAsia="ru-RU"/>
        </w:rPr>
        <w:t xml:space="preserve"> работах обращаться по тел. 80</w:t>
      </w:r>
      <w:r w:rsidR="00F42602" w:rsidRPr="00C44859">
        <w:rPr>
          <w:rFonts w:ascii="Times New Roman" w:hAnsi="Times New Roman" w:cs="Times New Roman"/>
          <w:sz w:val="26"/>
          <w:szCs w:val="26"/>
          <w:lang w:eastAsia="ru-RU"/>
        </w:rPr>
        <w:t>152625842</w:t>
      </w:r>
      <w:r w:rsidR="00AB2D5C" w:rsidRPr="00C44859">
        <w:rPr>
          <w:rFonts w:ascii="Times New Roman" w:hAnsi="Times New Roman" w:cs="Times New Roman"/>
          <w:sz w:val="26"/>
          <w:szCs w:val="26"/>
          <w:lang w:eastAsia="ru-RU"/>
        </w:rPr>
        <w:t>, 80</w:t>
      </w:r>
      <w:r w:rsidR="00563E31" w:rsidRPr="00C44859">
        <w:rPr>
          <w:rFonts w:ascii="Times New Roman" w:hAnsi="Times New Roman" w:cs="Times New Roman"/>
          <w:sz w:val="26"/>
          <w:szCs w:val="26"/>
          <w:lang w:eastAsia="ru-RU"/>
        </w:rPr>
        <w:t>152625844</w:t>
      </w:r>
    </w:p>
    <w:sectPr w:rsidR="008840CD" w:rsidRPr="00C44859" w:rsidSect="00AB2D5C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141D"/>
    <w:multiLevelType w:val="hybridMultilevel"/>
    <w:tmpl w:val="9C1C5756"/>
    <w:lvl w:ilvl="0" w:tplc="041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">
    <w:nsid w:val="37E15FE1"/>
    <w:multiLevelType w:val="multilevel"/>
    <w:tmpl w:val="09F2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676E84"/>
    <w:multiLevelType w:val="hybridMultilevel"/>
    <w:tmpl w:val="2AD6C706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>
    <w:nsid w:val="53D1368B"/>
    <w:multiLevelType w:val="multilevel"/>
    <w:tmpl w:val="4C96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02"/>
    <w:rsid w:val="000558A5"/>
    <w:rsid w:val="00064554"/>
    <w:rsid w:val="000A04B4"/>
    <w:rsid w:val="001976EC"/>
    <w:rsid w:val="00232D93"/>
    <w:rsid w:val="002F2CBD"/>
    <w:rsid w:val="003B3B9F"/>
    <w:rsid w:val="004902FE"/>
    <w:rsid w:val="00563E31"/>
    <w:rsid w:val="00596C5F"/>
    <w:rsid w:val="007510F5"/>
    <w:rsid w:val="007A64C7"/>
    <w:rsid w:val="00866EA8"/>
    <w:rsid w:val="008840CD"/>
    <w:rsid w:val="008E77DD"/>
    <w:rsid w:val="009227F1"/>
    <w:rsid w:val="009807B5"/>
    <w:rsid w:val="0099629E"/>
    <w:rsid w:val="00AB2D5C"/>
    <w:rsid w:val="00AB59ED"/>
    <w:rsid w:val="00BC4AB1"/>
    <w:rsid w:val="00C01791"/>
    <w:rsid w:val="00C44859"/>
    <w:rsid w:val="00ED7205"/>
    <w:rsid w:val="00EE4330"/>
    <w:rsid w:val="00F42602"/>
    <w:rsid w:val="00F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4C7"/>
    <w:rPr>
      <w:b/>
      <w:bCs/>
    </w:rPr>
  </w:style>
  <w:style w:type="character" w:styleId="a5">
    <w:name w:val="Emphasis"/>
    <w:basedOn w:val="a0"/>
    <w:uiPriority w:val="20"/>
    <w:qFormat/>
    <w:rsid w:val="007A64C7"/>
    <w:rPr>
      <w:i/>
      <w:iCs/>
    </w:rPr>
  </w:style>
  <w:style w:type="character" w:styleId="a6">
    <w:name w:val="Hyperlink"/>
    <w:basedOn w:val="a0"/>
    <w:uiPriority w:val="99"/>
    <w:semiHidden/>
    <w:unhideWhenUsed/>
    <w:rsid w:val="007A64C7"/>
    <w:rPr>
      <w:color w:val="0000FF"/>
      <w:u w:val="single"/>
    </w:rPr>
  </w:style>
  <w:style w:type="paragraph" w:styleId="a7">
    <w:name w:val="No Spacing"/>
    <w:uiPriority w:val="1"/>
    <w:qFormat/>
    <w:rsid w:val="004902F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9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C5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510F5"/>
    <w:pPr>
      <w:ind w:left="720"/>
      <w:contextualSpacing/>
    </w:pPr>
  </w:style>
  <w:style w:type="paragraph" w:customStyle="1" w:styleId="ConsPlusNormal">
    <w:name w:val="ConsPlusNormal"/>
    <w:rsid w:val="00C44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4C7"/>
    <w:rPr>
      <w:b/>
      <w:bCs/>
    </w:rPr>
  </w:style>
  <w:style w:type="character" w:styleId="a5">
    <w:name w:val="Emphasis"/>
    <w:basedOn w:val="a0"/>
    <w:uiPriority w:val="20"/>
    <w:qFormat/>
    <w:rsid w:val="007A64C7"/>
    <w:rPr>
      <w:i/>
      <w:iCs/>
    </w:rPr>
  </w:style>
  <w:style w:type="character" w:styleId="a6">
    <w:name w:val="Hyperlink"/>
    <w:basedOn w:val="a0"/>
    <w:uiPriority w:val="99"/>
    <w:semiHidden/>
    <w:unhideWhenUsed/>
    <w:rsid w:val="007A64C7"/>
    <w:rPr>
      <w:color w:val="0000FF"/>
      <w:u w:val="single"/>
    </w:rPr>
  </w:style>
  <w:style w:type="paragraph" w:styleId="a7">
    <w:name w:val="No Spacing"/>
    <w:uiPriority w:val="1"/>
    <w:qFormat/>
    <w:rsid w:val="004902F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9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C5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510F5"/>
    <w:pPr>
      <w:ind w:left="720"/>
      <w:contextualSpacing/>
    </w:pPr>
  </w:style>
  <w:style w:type="paragraph" w:customStyle="1" w:styleId="ConsPlusNormal">
    <w:name w:val="ConsPlusNormal"/>
    <w:rsid w:val="00C44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6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9733">
              <w:blockQuote w:val="1"/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single" w:sz="36" w:space="15" w:color="auto"/>
                <w:bottom w:val="none" w:sz="0" w:space="0" w:color="auto"/>
                <w:right w:val="none" w:sz="0" w:space="0" w:color="auto"/>
              </w:divBdr>
            </w:div>
            <w:div w:id="17380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udgrodno.gov.by/wp-content/uploads/2020/10/post-95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Крупица М.А.</cp:lastModifiedBy>
  <cp:revision>18</cp:revision>
  <cp:lastPrinted>2021-11-19T09:40:00Z</cp:lastPrinted>
  <dcterms:created xsi:type="dcterms:W3CDTF">2021-10-13T12:26:00Z</dcterms:created>
  <dcterms:modified xsi:type="dcterms:W3CDTF">2025-06-24T08:16:00Z</dcterms:modified>
</cp:coreProperties>
</file>